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260"/>
        <w:spacing w:after="0" w:line="24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Положение о проведении Международного конкурса творческих работ и учебно-методических разработок педагогов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1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4"/>
          <w:szCs w:val="44"/>
          <w:b w:val="1"/>
          <w:bCs w:val="1"/>
          <w:color w:val="0F243E"/>
        </w:rPr>
        <w:t>«Педагогическое мастерство»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9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Общие положения.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jc w:val="both"/>
        <w:ind w:left="260"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 Настоящее Положение о проведении Международного конкурса творческих работ и учебно-методических разработок педагогов (далее – Конкурс) определяет порядок организации и проведения Конкурсов, критерии отбора работ, состав участников, состав конкурсной комиссии, порядок награждения победителей и лауреатов.</w:t>
      </w:r>
    </w:p>
    <w:p>
      <w:pPr>
        <w:jc w:val="both"/>
        <w:ind w:left="260" w:right="2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1.2. Конкурс проводится с целью создания условий, способствующих развитию интеллектуального и творческого потенциала педагогов, вовлечения их в научно-исследовательскую и проектную деятельность, содействия повышению их профессиональной</w:t>
      </w:r>
      <w:r>
        <w:rPr>
          <w:rFonts w:ascii="Arial" w:cs="Arial" w:eastAsia="Arial" w:hAnsi="Arial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квалификации.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1.3. Организатором конкурсов является Международный инновационный центр «Perspektiva plus», г. Теплице, Чехия (Masarykova třída 668/29). Поделитесь своими необычными работами и учебно-методическими разработками (выступление на ГПС, педсоветах, семинарах, круглых столах, родительских собрания. Рабочие программы по предмету, программы воспитательной работы, программы работы с одарёнными детьми, эссе, обучающие игры, современные образовательные технологии и т.п.).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2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2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.</w:t>
      </w:r>
      <w:r>
        <w:rPr>
          <w:rFonts w:ascii="Arial" w:cs="Arial" w:eastAsia="Arial" w:hAnsi="Arial"/>
          <w:sz w:val="21"/>
          <w:szCs w:val="2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Номинации:</w:t>
      </w: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2.1 лучшая презентация,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2.2 лучшая разработка открытого мероприятия,</w:t>
      </w:r>
    </w:p>
    <w:p>
      <w:pPr>
        <w:ind w:left="260" w:right="7400" w:firstLine="4"/>
        <w:spacing w:after="0" w:line="250" w:lineRule="auto"/>
        <w:tabs>
          <w:tab w:leader="none" w:pos="62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лучший сайт, 3.4.лучший проект,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260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3.5 лучшее портфолио,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3.6 лучший сценарий праздника,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3.7 лучшее творческое занятие,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3.8 патриотическое воспитание,</w:t>
      </w:r>
    </w:p>
    <w:p>
      <w:pPr>
        <w:ind w:left="260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3.9 ваш вариант.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3. Критерии оценки работы: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3.1 Актуальность заявленной темы работы и ее полное раскрытие.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3.2 Обоснование всех результатов и выводов, полученных в ходе исследования.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3.3 Новизна исследования.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3.4 Практическое применение или значение проведенной работы.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3.5 Грамотность и логичность изложенного материала.</w:t>
      </w:r>
    </w:p>
    <w:p>
      <w:pPr>
        <w:ind w:left="2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3.6 Безошибочность в проведенных расчетах и их точность. (если такие имеются)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60" w:right="40" w:firstLine="720"/>
        <w:spacing w:after="0" w:line="27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Все участники конкурса получают наградные документы. (Дипломы победителей 1,2 или 3 степени и дипломы участников)</w:t>
      </w:r>
    </w:p>
    <w:p>
      <w:pPr>
        <w:sectPr>
          <w:pgSz w:w="11900" w:h="16840" w:orient="portrait"/>
          <w:cols w:equalWidth="0" w:num="1">
            <w:col w:w="9620"/>
          </w:cols>
          <w:pgMar w:left="1440" w:top="1027" w:right="840" w:bottom="824" w:gutter="0" w:footer="0" w:header="0"/>
        </w:sectPr>
      </w:pPr>
    </w:p>
    <w:bookmarkStart w:id="1" w:name="page2"/>
    <w:bookmarkEnd w:id="1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Конкурс проводится с 01 февраля по 28 февраля 2021 г.</w:t>
      </w:r>
    </w:p>
    <w:p>
      <w:pPr>
        <w:ind w:left="260" w:right="174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Форма проведения: заочно. Работы оцениваются еженедельно.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(Сроки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корректируются)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right="124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 xml:space="preserve">Итоги подводятся с 1 по 15 марта 2021 г и публикуются на сайте организации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http://perspektiva-plus.pro/index.php/konkursy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right="1180"/>
        <w:spacing w:after="0" w:line="237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 xml:space="preserve">Заявка, копия квитанции об оплате и работа высылаются на электронную почту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color w:val="0000FF"/>
          </w:rPr>
          <w:t xml:space="preserve"> .1969@ gmail</w:t>
        </w:r>
        <w:r>
          <w:rPr>
            <w:rFonts w:ascii="Times New Roman" w:cs="Times New Roman" w:eastAsia="Times New Roman" w:hAnsi="Times New Roman"/>
            <w:sz w:val="24"/>
            <w:szCs w:val="24"/>
            <w:b w:val="1"/>
            <w:bCs w:val="1"/>
            <w:i w:val="1"/>
            <w:iCs w:val="1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000000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5393690</wp:posOffset>
            </wp:positionH>
            <wp:positionV relativeFrom="paragraph">
              <wp:posOffset>-182880</wp:posOffset>
            </wp:positionV>
            <wp:extent cx="3810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877570</wp:posOffset>
            </wp:positionH>
            <wp:positionV relativeFrom="paragraph">
              <wp:posOffset>-10160</wp:posOffset>
            </wp:positionV>
            <wp:extent cx="82423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60"/>
        <w:spacing w:after="0" w:line="23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По всем вопросам обращаться: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Электронная почта: perspektiva.1969@gmail.com.</w:t>
      </w:r>
    </w:p>
    <w:p>
      <w:pPr>
        <w:ind w:left="980" w:hanging="356"/>
        <w:spacing w:after="0" w:line="236" w:lineRule="auto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260" w:right="18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right="5900"/>
        <w:spacing w:after="0" w:line="38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right="4560"/>
        <w:spacing w:after="0" w:line="37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right="460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980" w:right="16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980" w:right="22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62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ectPr>
          <w:pgSz w:w="11900" w:h="16840" w:orient="portrait"/>
          <w:cols w:equalWidth="0" w:num="1">
            <w:col w:w="9600"/>
          </w:cols>
          <w:pgMar w:left="1440" w:top="1104" w:right="860" w:bottom="1057" w:gutter="0" w:footer="0" w:header="0"/>
        </w:sectPr>
      </w:pPr>
    </w:p>
    <w:bookmarkStart w:id="2" w:name="page3"/>
    <w:bookmarkEnd w:id="2"/>
    <w:p>
      <w:pPr>
        <w:ind w:left="980" w:right="288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980" w:right="5440"/>
        <w:spacing w:after="0" w:line="4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80" w:right="580"/>
        <w:spacing w:after="0" w:line="27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ind w:left="980" w:right="5720"/>
        <w:spacing w:after="0" w:line="45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980" w:right="4440"/>
        <w:spacing w:after="0" w:line="30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980"/>
        <w:spacing w:after="0" w:line="2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980" w:right="6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jc w:val="center"/>
        <w:ind w:right="-359"/>
        <w:spacing w:after="0"/>
        <w:tabs>
          <w:tab w:leader="none" w:pos="2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980" w:right="2880"/>
        <w:spacing w:after="0" w:line="5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980" w:right="5440"/>
        <w:spacing w:after="0" w:line="4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360" w:hanging="736"/>
        <w:spacing w:after="0"/>
        <w:tabs>
          <w:tab w:leader="none" w:pos="136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jc w:val="center"/>
        <w:ind w:right="-359"/>
        <w:spacing w:after="0"/>
        <w:tabs>
          <w:tab w:leader="none" w:pos="2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  <w:tab/>
        <w:t>результат участия в конкурсе: победитель (1, 2, 3 место), лауреат,  участник;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620" w:right="620"/>
        <w:spacing w:after="0" w:line="29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ectPr>
          <w:pgSz w:w="11900" w:h="16840" w:orient="portrait"/>
          <w:cols w:equalWidth="0" w:num="1">
            <w:col w:w="9440"/>
          </w:cols>
          <w:pgMar w:left="1440" w:top="1116" w:right="1020" w:bottom="727" w:gutter="0" w:footer="0" w:header="0"/>
        </w:sectPr>
      </w:pPr>
    </w:p>
    <w:bookmarkStart w:id="3" w:name="page4"/>
    <w:bookmarkEnd w:id="3"/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-74295</wp:posOffset>
            </wp:positionH>
            <wp:positionV relativeFrom="paragraph">
              <wp:posOffset>11430</wp:posOffset>
            </wp:positionV>
            <wp:extent cx="6626860" cy="2573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420" w:right="460"/>
        <w:spacing w:after="0" w:line="29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40 гривен, 500 тенге, 3000 тугров, 4 бел.руб. за каждого следующего автора.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от одной организации от 5 до 7 работ, то оргвзнос составит за одну работу : 140 рублей, 800 тенге,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20" w:right="720"/>
        <w:spacing w:after="0" w:line="32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60 гривен, 5000 тугров, 3,5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right"/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5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творческих работ и учебно-методических разработок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0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(название конкурса)</w:t>
      </w:r>
    </w:p>
    <w:p>
      <w:pPr>
        <w:spacing w:after="0" w:line="22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автора)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341630</wp:posOffset>
            </wp:positionH>
            <wp:positionV relativeFrom="paragraph">
              <wp:posOffset>542925</wp:posOffset>
            </wp:positionV>
            <wp:extent cx="6127750" cy="2673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67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ectPr>
          <w:pgSz w:w="11900" w:h="16840" w:orient="portrait"/>
          <w:cols w:equalWidth="0" w:num="1">
            <w:col w:w="10200"/>
          </w:cols>
          <w:pgMar w:left="1280" w:top="1440" w:right="420" w:bottom="1123" w:gutter="0" w:footer="0" w:header="0"/>
        </w:sectPr>
      </w:pPr>
    </w:p>
    <w:bookmarkStart w:id="4" w:name="page5"/>
    <w:bookmarkEnd w:id="4"/>
    <w:p>
      <w:pPr>
        <w:spacing w:after="0" w:line="263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1154430</wp:posOffset>
            </wp:positionH>
            <wp:positionV relativeFrom="page">
              <wp:posOffset>717550</wp:posOffset>
            </wp:positionV>
            <wp:extent cx="6127750" cy="23304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33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760"/>
        <w:spacing w:after="0"/>
        <w:tabs>
          <w:tab w:leader="none" w:pos="1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60" w:right="1180"/>
        <w:spacing w:after="0" w:line="28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352425</wp:posOffset>
            </wp:positionV>
            <wp:extent cx="6127750" cy="177546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440" w:right="640" w:bottom="758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440" w:right="640" w:bottom="758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758" w:gutter="0" w:footer="0" w:header="0"/>
          <w:type w:val="continuous"/>
        </w:sect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440" w:right="640" w:bottom="758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758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758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17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440" w:right="640" w:bottom="758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Реквизиты для банковского перевода</w:t>
      </w:r>
    </w:p>
    <w:p>
      <w:pPr>
        <w:sectPr>
          <w:pgSz w:w="11900" w:h="16840" w:orient="portrait"/>
          <w:cols w:equalWidth="0" w:num="1">
            <w:col w:w="9820"/>
          </w:cols>
          <w:pgMar w:left="1440" w:top="1440" w:right="640" w:bottom="758" w:gutter="0" w:footer="0" w:header="0"/>
          <w:type w:val="continuous"/>
        </w:sectPr>
      </w:pP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платежей из-за границы: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IBAN: CZ6827000000001002100915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SWIFT: BACX CZ 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банка: UniCredit Bank Czech Republic and Slovakia, a.s.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Юридический адрес банка: Želetavská 1525/1, Praha 4, 140 92, Czech Republic.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Владелец счета: Perapektiva plus s.r.o.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Юридический адрес владельца счета: Praha 3, V Zahradkach 2854/9, 13000, Czech Republic.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260" w:right="22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ectPr>
          <w:pgSz w:w="11900" w:h="16840" w:orient="portrait"/>
          <w:cols w:equalWidth="0" w:num="1">
            <w:col w:w="9820"/>
          </w:cols>
          <w:pgMar w:left="1440" w:top="1440" w:right="640" w:bottom="758" w:gutter="0" w:footer="0" w:header="0"/>
          <w:type w:val="continuous"/>
        </w:sectPr>
      </w:pPr>
    </w:p>
    <w:bookmarkStart w:id="5" w:name="page6"/>
    <w:bookmarkEnd w:id="5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9" w:lineRule="exact"/>
        <w:rPr>
          <w:sz w:val="20"/>
          <w:szCs w:val="20"/>
          <w:color w:val="auto"/>
        </w:rPr>
      </w:pP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3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титульного листа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Муниципальное казенное учреждение</w:t>
      </w:r>
    </w:p>
    <w:p>
      <w:pPr>
        <w:jc w:val="center"/>
        <w:ind w:right="-3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«Кусинская средняя общеобразовательная школа»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2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«Конкурс классных руководителей»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Методическая разработка</w:t>
      </w:r>
    </w:p>
    <w:p>
      <w:pPr>
        <w:jc w:val="center"/>
        <w:ind w:left="2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Использование табличного процессора MS Excel и математического моделирования для решения математических задач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68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автор работы: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Петрова Марина Анатольевна,</w:t>
      </w:r>
    </w:p>
    <w:p>
      <w:pPr>
        <w:ind w:left="56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учитель математики, информатики,</w:t>
      </w:r>
    </w:p>
    <w:p>
      <w:pPr>
        <w:ind w:left="60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высшей квалификационной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Куса, 2020</w:t>
      </w: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4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эссе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Моя профессия – педагог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Текст......................................................................................................................................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sectPr>
          <w:pgSz w:w="11900" w:h="16840" w:orient="portrait"/>
          <w:cols w:equalWidth="0" w:num="1">
            <w:col w:w="9620"/>
          </w:cols>
          <w:pgMar w:left="1440" w:top="1112" w:right="840" w:bottom="807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jc w:val="right"/>
        <w:ind w:left="476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Сидоров Иван Иванович, учитель физкультуры ДОУ «Радуга», г. Курск</w:t>
      </w:r>
    </w:p>
    <w:sectPr>
      <w:pgSz w:w="11900" w:h="16840" w:orient="portrait"/>
      <w:cols w:equalWidth="0" w:num="1">
        <w:col w:w="9600"/>
      </w:cols>
      <w:pgMar w:left="1440" w:top="1440" w:right="86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EB141F2"/>
    <w:multiLevelType w:val="hybridMultilevel"/>
    <w:lvl w:ilvl="0">
      <w:lvlJc w:val="left"/>
      <w:lvlText w:val="%1."/>
      <w:numFmt w:val="decimal"/>
      <w:start w:val="23"/>
    </w:lvl>
  </w:abstractNum>
  <w:abstractNum w:abstractNumId="1">
    <w:nsid w:val="41B71EFB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79E2A9E3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7545E146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F16E9E8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66EF438D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8" Type="http://schemas.openxmlformats.org/officeDocument/2006/relationships/hyperlink" Target="mailto:%20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2021-02-02T08:06:26Z</dcterms:created>
  <dcterms:modified xsi:type="dcterms:W3CDTF">2021-02-02T08:06:26Z</dcterms:modified>
</cp:coreProperties>
</file>